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How far does Priestley show society to be unfair in AIC?</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J.B Priestly presents society as unfair in AIC, particularly In Its Treatment of class and gender. Although he also suggests change is possible. We can see this when Mr Birling </w:t>
      </w:r>
      <w:r w:rsidDel="00000000" w:rsidR="00000000" w:rsidRPr="00000000">
        <w:rPr>
          <w:highlight w:val="yellow"/>
          <w:rtl w:val="0"/>
        </w:rPr>
        <w:t xml:space="preserve">(head of the Birling household),</w:t>
      </w:r>
      <w:r w:rsidDel="00000000" w:rsidR="00000000" w:rsidRPr="00000000">
        <w:rPr>
          <w:color w:val="ff0000"/>
          <w:highlight w:val="yellow"/>
          <w:rtl w:val="0"/>
        </w:rPr>
        <w:t xml:space="preserve"> </w:t>
      </w:r>
      <w:r w:rsidDel="00000000" w:rsidR="00000000" w:rsidRPr="00000000">
        <w:rPr>
          <w:color w:val="ff0000"/>
          <w:rtl w:val="0"/>
        </w:rPr>
        <w:t xml:space="preserve">the examiner knows who he is, so I don't think you need to explain it to them,</w:t>
      </w:r>
      <w:r w:rsidDel="00000000" w:rsidR="00000000" w:rsidRPr="00000000">
        <w:rPr>
          <w:rtl w:val="0"/>
        </w:rPr>
        <w:t xml:space="preserve"> says “A man has to mind his own business, look after himself and his own”. The repetition of “Him” and “his” suggests dismissive attitudes of social responsibility.</w:t>
      </w:r>
      <w:r w:rsidDel="00000000" w:rsidR="00000000" w:rsidRPr="00000000">
        <w:rPr>
          <w:color w:val="ff0000"/>
          <w:rtl w:val="0"/>
        </w:rPr>
        <w:t xml:space="preserve"> How? </w:t>
      </w:r>
      <w:r w:rsidDel="00000000" w:rsidR="00000000" w:rsidRPr="00000000">
        <w:rPr>
          <w:rtl w:val="0"/>
        </w:rPr>
        <w:t xml:space="preserve"> Priestly uses Mr Birling as an</w:t>
      </w:r>
      <w:r w:rsidDel="00000000" w:rsidR="00000000" w:rsidRPr="00000000">
        <w:rPr>
          <w:rtl w:val="0"/>
        </w:rPr>
        <w:t xml:space="preserve"> advocate</w:t>
      </w:r>
      <w:r w:rsidDel="00000000" w:rsidR="00000000" w:rsidRPr="00000000">
        <w:rPr>
          <w:rtl w:val="0"/>
        </w:rPr>
        <w:t xml:space="preserve"> for all the industrialists in the Edwardian era, implying that if they don’t change and help the poor, justice will get them. </w:t>
      </w:r>
      <w:r w:rsidDel="00000000" w:rsidR="00000000" w:rsidRPr="00000000">
        <w:rPr>
          <w:color w:val="ff0000"/>
          <w:rtl w:val="0"/>
        </w:rPr>
        <w:t xml:space="preserve">Explain further- use more context, why would Priestley want this? </w:t>
      </w:r>
      <w:r w:rsidDel="00000000" w:rsidR="00000000" w:rsidRPr="00000000">
        <w:rPr>
          <w:rtl w:val="0"/>
        </w:rPr>
        <w:t xml:space="preserve">This demonstrates to the </w:t>
      </w:r>
      <w:r w:rsidDel="00000000" w:rsidR="00000000" w:rsidRPr="00000000">
        <w:rPr>
          <w:highlight w:val="yellow"/>
          <w:rtl w:val="0"/>
        </w:rPr>
        <w:t xml:space="preserve">reader</w:t>
      </w:r>
      <w:r w:rsidDel="00000000" w:rsidR="00000000" w:rsidRPr="00000000">
        <w:rPr>
          <w:color w:val="ff0000"/>
          <w:highlight w:val="yellow"/>
          <w:rtl w:val="0"/>
        </w:rPr>
        <w:t xml:space="preserve"> </w:t>
      </w:r>
      <w:r w:rsidDel="00000000" w:rsidR="00000000" w:rsidRPr="00000000">
        <w:rPr>
          <w:color w:val="ff0000"/>
          <w:rtl w:val="0"/>
        </w:rPr>
        <w:t xml:space="preserve">audience, remember this is a play that would be performed to a post-war audience,</w:t>
      </w:r>
      <w:r w:rsidDel="00000000" w:rsidR="00000000" w:rsidRPr="00000000">
        <w:rPr>
          <w:rtl w:val="0"/>
        </w:rPr>
        <w:t xml:space="preserve"> the rich are concerned about their own pocket, and they have </w:t>
      </w:r>
      <w:r w:rsidDel="00000000" w:rsidR="00000000" w:rsidRPr="00000000">
        <w:rPr>
          <w:highlight w:val="yellow"/>
          <w:rtl w:val="0"/>
        </w:rPr>
        <w:t xml:space="preserve">Malthusian attitudes.</w:t>
      </w:r>
      <w:r w:rsidDel="00000000" w:rsidR="00000000" w:rsidRPr="00000000">
        <w:rPr>
          <w:rtl w:val="0"/>
        </w:rPr>
        <w:t xml:space="preserve"> </w:t>
      </w:r>
      <w:r w:rsidDel="00000000" w:rsidR="00000000" w:rsidRPr="00000000">
        <w:rPr>
          <w:color w:val="ff0000"/>
          <w:rtl w:val="0"/>
        </w:rPr>
        <w:t xml:space="preserve">Explain what you mean by this. </w:t>
      </w:r>
      <w:r w:rsidDel="00000000" w:rsidR="00000000" w:rsidRPr="00000000">
        <w:rPr>
          <w:rtl w:val="0"/>
        </w:rPr>
        <w:t xml:space="preserve">This reinforces Priestly’s message that the upper class creates an unfair society through selfishness.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Furthermore, Priestly uses the Inspector as a mouthpiece to criticise the unfairness of society and promote social responsibility. For example, when the Inspector says “There are millions and millions of Eva Smiths and John Smiths” </w:t>
      </w:r>
      <w:r w:rsidDel="00000000" w:rsidR="00000000" w:rsidRPr="00000000">
        <w:rPr>
          <w:color w:val="ff0000"/>
          <w:rtl w:val="0"/>
        </w:rPr>
        <w:t xml:space="preserve">this </w:t>
      </w:r>
      <w:r w:rsidDel="00000000" w:rsidR="00000000" w:rsidRPr="00000000">
        <w:rPr>
          <w:rtl w:val="0"/>
        </w:rPr>
        <w:t xml:space="preserve">implies</w:t>
      </w:r>
      <w:r w:rsidDel="00000000" w:rsidR="00000000" w:rsidRPr="00000000">
        <w:rPr>
          <w:rtl w:val="0"/>
        </w:rPr>
        <w:t xml:space="preserve"> that Eva Smith is not just one individual but represents the countless working-class people who suffer from an unfair society. This emphasisies priestlys message that society should work collectively rather than selfishly. </w:t>
      </w:r>
      <w:r w:rsidDel="00000000" w:rsidR="00000000" w:rsidRPr="00000000">
        <w:rPr>
          <w:highlight w:val="yellow"/>
          <w:rtl w:val="0"/>
        </w:rPr>
        <w:t xml:space="preserve">By presenting The Inspector as supernatural</w:t>
      </w:r>
      <w:r w:rsidDel="00000000" w:rsidR="00000000" w:rsidRPr="00000000">
        <w:rPr>
          <w:rtl w:val="0"/>
        </w:rPr>
        <w:t xml:space="preserve">, </w:t>
      </w:r>
      <w:r w:rsidDel="00000000" w:rsidR="00000000" w:rsidRPr="00000000">
        <w:rPr>
          <w:color w:val="ff0000"/>
          <w:rtl w:val="0"/>
        </w:rPr>
        <w:t xml:space="preserve">this is correct, but you haven't given any evidence.</w:t>
      </w:r>
      <w:r w:rsidDel="00000000" w:rsidR="00000000" w:rsidRPr="00000000">
        <w:rPr>
          <w:rtl w:val="0"/>
        </w:rPr>
        <w:t xml:space="preserve"> </w:t>
      </w:r>
      <w:r w:rsidDel="00000000" w:rsidR="00000000" w:rsidRPr="00000000">
        <w:rPr>
          <w:rtl w:val="0"/>
        </w:rPr>
        <w:t xml:space="preserve">Priestly</w:t>
      </w:r>
      <w:r w:rsidDel="00000000" w:rsidR="00000000" w:rsidRPr="00000000">
        <w:rPr>
          <w:rtl w:val="0"/>
        </w:rPr>
        <w:t xml:space="preserve"> encourages the audience to recognise the consequences of ignoring social responsibility. </w:t>
      </w:r>
    </w:p>
    <w:p w:rsidR="00000000" w:rsidDel="00000000" w:rsidP="00000000" w:rsidRDefault="00000000" w:rsidRPr="00000000" w14:paraId="00000006">
      <w:pPr>
        <w:rPr>
          <w:color w:val="ff0000"/>
        </w:rPr>
      </w:pPr>
      <w:r w:rsidDel="00000000" w:rsidR="00000000" w:rsidRPr="00000000">
        <w:rPr>
          <w:rtl w:val="0"/>
        </w:rPr>
        <w:t xml:space="preserve">However, while society is largely presented as unfair, priestly also suggests that individuals have the power to take responsibility and create change. </w:t>
      </w:r>
      <w:r w:rsidDel="00000000" w:rsidR="00000000" w:rsidRPr="00000000">
        <w:rPr>
          <w:color w:val="ff0000"/>
          <w:rtl w:val="0"/>
        </w:rPr>
        <w:t xml:space="preserve">Make sure your last sentence is finished.</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color w:val="ff0000"/>
        </w:rPr>
      </w:pPr>
      <w:r w:rsidDel="00000000" w:rsidR="00000000" w:rsidRPr="00000000">
        <w:rPr>
          <w:color w:val="ff0000"/>
          <w:rtl w:val="0"/>
        </w:rPr>
        <w:t xml:space="preserve">My feedback:</w:t>
      </w:r>
    </w:p>
    <w:p w:rsidR="00000000" w:rsidDel="00000000" w:rsidP="00000000" w:rsidRDefault="00000000" w:rsidRPr="00000000" w14:paraId="00000009">
      <w:pPr>
        <w:rPr>
          <w:color w:val="ff0000"/>
        </w:rPr>
      </w:pPr>
      <w:r w:rsidDel="00000000" w:rsidR="00000000" w:rsidRPr="00000000">
        <w:rPr>
          <w:color w:val="ff0000"/>
          <w:rtl w:val="0"/>
        </w:rPr>
        <w:t xml:space="preserve">Watch your spelling of Priestl</w:t>
      </w:r>
      <w:r w:rsidDel="00000000" w:rsidR="00000000" w:rsidRPr="00000000">
        <w:rPr>
          <w:b w:val="1"/>
          <w:bCs w:val="1"/>
          <w:color w:val="ff0000"/>
          <w:rtl w:val="0"/>
        </w:rPr>
        <w:t xml:space="preserve">e</w:t>
      </w:r>
      <w:r w:rsidDel="00000000" w:rsidR="00000000" w:rsidRPr="00000000">
        <w:rPr>
          <w:color w:val="ff0000"/>
          <w:rtl w:val="0"/>
        </w:rPr>
        <w:t xml:space="preserve">y</w:t>
      </w:r>
    </w:p>
    <w:p w:rsidR="00000000" w:rsidDel="00000000" w:rsidP="00000000" w:rsidRDefault="00000000" w:rsidRPr="00000000" w14:paraId="0000000A">
      <w:pPr>
        <w:spacing w:after="240" w:before="240" w:lineRule="auto"/>
        <w:rPr>
          <w:color w:val="ff0000"/>
        </w:rPr>
      </w:pPr>
      <w:r w:rsidDel="00000000" w:rsidR="00000000" w:rsidRPr="00000000">
        <w:rPr>
          <w:b w:val="1"/>
          <w:bCs w:val="1"/>
          <w:color w:val="ff0000"/>
          <w:rtl w:val="0"/>
        </w:rPr>
        <w:t xml:space="preserve">Www: 1. Clear and relevant argument throughout</w:t>
        <w:br w:type="textWrapping"/>
      </w:r>
      <w:r w:rsidDel="00000000" w:rsidR="00000000" w:rsidRPr="00000000">
        <w:rPr>
          <w:color w:val="ff0000"/>
          <w:rtl w:val="0"/>
        </w:rPr>
        <w:t xml:space="preserve"> You stay focused on the idea that society is unfair, which directly answers the question.</w:t>
      </w:r>
    </w:p>
    <w:p w:rsidR="00000000" w:rsidDel="00000000" w:rsidP="00000000" w:rsidRDefault="00000000" w:rsidRPr="00000000" w14:paraId="0000000B">
      <w:pPr>
        <w:spacing w:after="240" w:before="240" w:lineRule="auto"/>
        <w:rPr>
          <w:color w:val="ff0000"/>
        </w:rPr>
      </w:pPr>
      <w:r w:rsidDel="00000000" w:rsidR="00000000" w:rsidRPr="00000000">
        <w:rPr>
          <w:b w:val="1"/>
          <w:bCs w:val="1"/>
          <w:color w:val="ff0000"/>
          <w:rtl w:val="0"/>
        </w:rPr>
        <w:t xml:space="preserve">2. Good choice of quotations</w:t>
        <w:br w:type="textWrapping"/>
      </w:r>
      <w:r w:rsidDel="00000000" w:rsidR="00000000" w:rsidRPr="00000000">
        <w:rPr>
          <w:color w:val="ff0000"/>
          <w:rtl w:val="0"/>
        </w:rPr>
        <w:t xml:space="preserve"> Quotes like “a man has to mind his own business” and “millions and millions of Eva Smiths” are well selected and relevant.</w:t>
      </w:r>
    </w:p>
    <w:p w:rsidR="00000000" w:rsidDel="00000000" w:rsidP="00000000" w:rsidRDefault="00000000" w:rsidRPr="00000000" w14:paraId="0000000C">
      <w:pPr>
        <w:spacing w:after="240" w:before="240" w:lineRule="auto"/>
        <w:rPr>
          <w:color w:val="ff0000"/>
        </w:rPr>
      </w:pPr>
      <w:r w:rsidDel="00000000" w:rsidR="00000000" w:rsidRPr="00000000">
        <w:rPr>
          <w:b w:val="1"/>
          <w:bCs w:val="1"/>
          <w:color w:val="ff0000"/>
          <w:rtl w:val="0"/>
        </w:rPr>
        <w:t xml:space="preserve">3. Awareness of Priestley’s intentions</w:t>
        <w:br w:type="textWrapping"/>
      </w:r>
      <w:r w:rsidDel="00000000" w:rsidR="00000000" w:rsidRPr="00000000">
        <w:rPr>
          <w:color w:val="ff0000"/>
          <w:rtl w:val="0"/>
        </w:rPr>
        <w:t xml:space="preserve"> You understand that Priestley is criticising selfishness and promoting social responsibility, which is key for AO3.</w:t>
      </w:r>
    </w:p>
    <w:p w:rsidR="00000000" w:rsidDel="00000000" w:rsidP="00000000" w:rsidRDefault="00000000" w:rsidRPr="00000000" w14:paraId="0000000D">
      <w:pPr>
        <w:spacing w:after="240" w:before="240" w:lineRule="auto"/>
        <w:rPr>
          <w:color w:val="ff0000"/>
        </w:rPr>
      </w:pPr>
      <w:r w:rsidDel="00000000" w:rsidR="00000000" w:rsidRPr="00000000">
        <w:rPr>
          <w:b w:val="1"/>
          <w:bCs w:val="1"/>
          <w:color w:val="ff0000"/>
          <w:rtl w:val="0"/>
        </w:rPr>
        <w:t xml:space="preserve">Ebi: 1. Zoom in on words for AO2</w:t>
        <w:br w:type="textWrapping"/>
        <w:t xml:space="preserve"> </w:t>
      </w:r>
      <w:r w:rsidDel="00000000" w:rsidR="00000000" w:rsidRPr="00000000">
        <w:rPr>
          <w:color w:val="ff0000"/>
          <w:rtl w:val="0"/>
        </w:rPr>
        <w:t xml:space="preserve">You identify techniques, but you don’t analyse them in enough detail.</w:t>
      </w:r>
    </w:p>
    <w:p w:rsidR="00000000" w:rsidDel="00000000" w:rsidP="00000000" w:rsidRDefault="00000000" w:rsidRPr="00000000" w14:paraId="0000000E">
      <w:pPr>
        <w:spacing w:after="240" w:before="240" w:lineRule="auto"/>
        <w:rPr>
          <w:color w:val="ff0000"/>
        </w:rPr>
      </w:pPr>
      <w:r w:rsidDel="00000000" w:rsidR="00000000" w:rsidRPr="00000000">
        <w:rPr>
          <w:b w:val="1"/>
          <w:bCs w:val="1"/>
          <w:color w:val="ff0000"/>
          <w:rtl w:val="0"/>
        </w:rPr>
        <w:t xml:space="preserve">2. Develop ideas instead of listing them</w:t>
        <w:br w:type="textWrapping"/>
      </w:r>
      <w:r w:rsidDel="00000000" w:rsidR="00000000" w:rsidRPr="00000000">
        <w:rPr>
          <w:color w:val="ff0000"/>
          <w:rtl w:val="0"/>
        </w:rPr>
        <w:t xml:space="preserve"> You sometimes introduce strong ideas (like “Malthusian attitudes”) but don’t explain them.</w:t>
      </w:r>
    </w:p>
    <w:p w:rsidR="00000000" w:rsidDel="00000000" w:rsidP="00000000" w:rsidRDefault="00000000" w:rsidRPr="00000000" w14:paraId="0000000F">
      <w:pPr>
        <w:spacing w:after="240" w:before="240" w:lineRule="auto"/>
        <w:rPr>
          <w:color w:val="ff0000"/>
        </w:rPr>
      </w:pPr>
      <w:r w:rsidDel="00000000" w:rsidR="00000000" w:rsidRPr="00000000">
        <w:rPr>
          <w:b w:val="1"/>
          <w:bCs w:val="1"/>
          <w:color w:val="ff0000"/>
          <w:rtl w:val="0"/>
        </w:rPr>
        <w:t xml:space="preserve">3. Be more conceptual in your argument</w:t>
        <w:br w:type="textWrapping"/>
        <w:t xml:space="preserve"> </w:t>
      </w:r>
      <w:r w:rsidDel="00000000" w:rsidR="00000000" w:rsidRPr="00000000">
        <w:rPr>
          <w:color w:val="ff0000"/>
          <w:rtl w:val="0"/>
        </w:rPr>
        <w:t xml:space="preserve">To reach the top levels, you need a clearer overall idea</w:t>
      </w:r>
    </w:p>
    <w:p w:rsidR="00000000" w:rsidDel="00000000" w:rsidP="00000000" w:rsidRDefault="00000000" w:rsidRPr="00000000" w14:paraId="00000010">
      <w:pPr>
        <w:spacing w:after="240" w:before="240" w:lineRule="auto"/>
        <w:rPr>
          <w:color w:val="ff0000"/>
        </w:rPr>
      </w:pPr>
      <w:r w:rsidDel="00000000" w:rsidR="00000000" w:rsidRPr="00000000">
        <w:rPr>
          <w:b w:val="1"/>
          <w:bCs w:val="1"/>
          <w:color w:val="ff0000"/>
          <w:rtl w:val="0"/>
        </w:rPr>
        <w:t xml:space="preserve">4. Integrate context more smoothly</w:t>
        <w:br w:type="textWrapping"/>
        <w:t xml:space="preserve"> </w:t>
      </w:r>
      <w:r w:rsidDel="00000000" w:rsidR="00000000" w:rsidRPr="00000000">
        <w:rPr>
          <w:color w:val="ff0000"/>
          <w:rtl w:val="0"/>
        </w:rPr>
        <w:t xml:space="preserve">Instead of adding context on top, weave it into your analysis</w:t>
      </w:r>
    </w:p>
    <w:p w:rsidR="00000000" w:rsidDel="00000000" w:rsidP="00000000" w:rsidRDefault="00000000" w:rsidRPr="00000000" w14:paraId="00000011">
      <w:pPr>
        <w:spacing w:after="240" w:before="240" w:lineRule="auto"/>
        <w:rPr>
          <w:color w:val="ff0000"/>
        </w:rPr>
      </w:pPr>
      <w:r w:rsidDel="00000000" w:rsidR="00000000" w:rsidRPr="00000000">
        <w:rPr>
          <w:b w:val="1"/>
          <w:bCs w:val="1"/>
          <w:color w:val="ff0000"/>
          <w:rtl w:val="0"/>
        </w:rPr>
        <w:t xml:space="preserve">5. Finish your argument properly</w:t>
        <w:br w:type="textWrapping"/>
      </w:r>
      <w:r w:rsidDel="00000000" w:rsidR="00000000" w:rsidRPr="00000000">
        <w:rPr>
          <w:color w:val="ff0000"/>
          <w:rtl w:val="0"/>
        </w:rPr>
        <w:t xml:space="preserve"> Your final paragraph is incomplete, which caps your mark.</w:t>
      </w:r>
    </w:p>
    <w:p w:rsidR="00000000" w:rsidDel="00000000" w:rsidP="00000000" w:rsidRDefault="00000000" w:rsidRPr="00000000" w14:paraId="00000012">
      <w:pPr>
        <w:spacing w:after="240" w:before="240" w:lineRule="auto"/>
        <w:rPr>
          <w:color w:val="ff0000"/>
        </w:rPr>
      </w:pPr>
      <w:r w:rsidDel="00000000" w:rsidR="00000000" w:rsidRPr="00000000">
        <w:rPr>
          <w:color w:val="ff0000"/>
          <w:rtl w:val="0"/>
        </w:rPr>
        <w:t xml:space="preserve">My version: </w:t>
      </w:r>
    </w:p>
    <w:p w:rsidR="00000000" w:rsidDel="00000000" w:rsidP="00000000" w:rsidRDefault="00000000" w:rsidRPr="00000000" w14:paraId="00000013">
      <w:pPr>
        <w:rPr>
          <w:highlight w:val="cyan"/>
        </w:rPr>
      </w:pPr>
      <w:r w:rsidDel="00000000" w:rsidR="00000000" w:rsidRPr="00000000">
        <w:rPr>
          <w:highlight w:val="cyan"/>
          <w:rtl w:val="0"/>
        </w:rPr>
        <w:t xml:space="preserve">Point</w:t>
      </w:r>
    </w:p>
    <w:p w:rsidR="00000000" w:rsidDel="00000000" w:rsidP="00000000" w:rsidRDefault="00000000" w:rsidRPr="00000000" w14:paraId="00000014">
      <w:pPr>
        <w:rPr>
          <w:highlight w:val="yellow"/>
        </w:rPr>
      </w:pPr>
      <w:r w:rsidDel="00000000" w:rsidR="00000000" w:rsidRPr="00000000">
        <w:rPr>
          <w:highlight w:val="yellow"/>
          <w:rtl w:val="0"/>
        </w:rPr>
        <w:t xml:space="preserve">Quote</w:t>
      </w:r>
    </w:p>
    <w:p w:rsidR="00000000" w:rsidDel="00000000" w:rsidP="00000000" w:rsidRDefault="00000000" w:rsidRPr="00000000" w14:paraId="00000015">
      <w:pPr>
        <w:rPr/>
      </w:pPr>
      <w:r w:rsidDel="00000000" w:rsidR="00000000" w:rsidRPr="00000000">
        <w:rPr>
          <w:highlight w:val="magenta"/>
          <w:rtl w:val="0"/>
        </w:rPr>
        <w:t xml:space="preserve">Analysis</w:t>
      </w:r>
      <w:r w:rsidDel="00000000" w:rsidR="00000000" w:rsidRPr="00000000">
        <w:rPr>
          <w:rtl w:val="0"/>
        </w:rPr>
        <w:t xml:space="preserve"> </w:t>
      </w:r>
    </w:p>
    <w:p w:rsidR="00000000" w:rsidDel="00000000" w:rsidP="00000000" w:rsidRDefault="00000000" w:rsidRPr="00000000" w14:paraId="00000016">
      <w:pPr>
        <w:rPr>
          <w:color w:val="ff0000"/>
        </w:rPr>
      </w:pPr>
      <w:r w:rsidDel="00000000" w:rsidR="00000000" w:rsidRPr="00000000">
        <w:rPr>
          <w:highlight w:val="green"/>
          <w:rtl w:val="0"/>
        </w:rPr>
        <w:t xml:space="preserve">Context</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17">
      <w:pPr>
        <w:spacing w:after="240" w:before="240" w:lineRule="auto"/>
        <w:rPr/>
      </w:pPr>
      <w:r w:rsidDel="00000000" w:rsidR="00000000" w:rsidRPr="00000000">
        <w:rPr>
          <w:rtl w:val="0"/>
        </w:rPr>
        <w:t xml:space="preserve">Priestley presents society as unfair in </w:t>
      </w:r>
      <w:r w:rsidDel="00000000" w:rsidR="00000000" w:rsidRPr="00000000">
        <w:rPr>
          <w:rtl w:val="0"/>
        </w:rPr>
        <w:t xml:space="preserve">An Inspector Calls,</w:t>
      </w:r>
      <w:r w:rsidDel="00000000" w:rsidR="00000000" w:rsidRPr="00000000">
        <w:rPr>
          <w:rtl w:val="0"/>
        </w:rPr>
        <w:t xml:space="preserve"> particularly through class inequality and selfish capitalist attitudes, while suggesting that change is possible through collective responsibility.</w:t>
      </w:r>
    </w:p>
    <w:p w:rsidR="00000000" w:rsidDel="00000000" w:rsidP="00000000" w:rsidRDefault="00000000" w:rsidRPr="00000000" w14:paraId="00000018">
      <w:pPr>
        <w:spacing w:after="240" w:before="240" w:lineRule="auto"/>
        <w:rPr>
          <w:highlight w:val="green"/>
        </w:rPr>
      </w:pPr>
      <w:r w:rsidDel="00000000" w:rsidR="00000000" w:rsidRPr="00000000">
        <w:rPr>
          <w:highlight w:val="cyan"/>
          <w:rtl w:val="0"/>
        </w:rPr>
        <w:t xml:space="preserve">Priestley criticises the selfishness of the upper class through Mr Birling</w:t>
      </w:r>
      <w:r w:rsidDel="00000000" w:rsidR="00000000" w:rsidRPr="00000000">
        <w:rPr>
          <w:rtl w:val="0"/>
        </w:rPr>
        <w:t xml:space="preserve">, who claims “</w:t>
      </w:r>
      <w:r w:rsidDel="00000000" w:rsidR="00000000" w:rsidRPr="00000000">
        <w:rPr>
          <w:highlight w:val="yellow"/>
          <w:rtl w:val="0"/>
        </w:rPr>
        <w:t xml:space="preserve">a man has to mind his own business, look after himself and his own.”</w:t>
      </w:r>
      <w:r w:rsidDel="00000000" w:rsidR="00000000" w:rsidRPr="00000000">
        <w:rPr>
          <w:rtl w:val="0"/>
        </w:rPr>
        <w:t xml:space="preserve"> </w:t>
      </w:r>
      <w:r w:rsidDel="00000000" w:rsidR="00000000" w:rsidRPr="00000000">
        <w:rPr>
          <w:highlight w:val="magenta"/>
          <w:rtl w:val="0"/>
        </w:rPr>
        <w:t xml:space="preserve">The repeated pronoun </w:t>
      </w:r>
      <w:r w:rsidDel="00000000" w:rsidR="00000000" w:rsidRPr="00000000">
        <w:rPr>
          <w:highlight w:val="yellow"/>
          <w:rtl w:val="0"/>
        </w:rPr>
        <w:t xml:space="preserve">“his” </w:t>
      </w:r>
      <w:r w:rsidDel="00000000" w:rsidR="00000000" w:rsidRPr="00000000">
        <w:rPr>
          <w:highlight w:val="magenta"/>
          <w:rtl w:val="0"/>
        </w:rPr>
        <w:t xml:space="preserve">reinforces a narrow, individualistic mindset, excluding others and rejecting social responsibility. </w:t>
      </w:r>
      <w:r w:rsidDel="00000000" w:rsidR="00000000" w:rsidRPr="00000000">
        <w:rPr>
          <w:highlight w:val="green"/>
          <w:rtl w:val="0"/>
        </w:rPr>
        <w:t xml:space="preserve">The noun </w:t>
      </w:r>
      <w:r w:rsidDel="00000000" w:rsidR="00000000" w:rsidRPr="00000000">
        <w:rPr>
          <w:highlight w:val="yellow"/>
          <w:rtl w:val="0"/>
        </w:rPr>
        <w:t xml:space="preserve">“man”</w:t>
      </w:r>
      <w:r w:rsidDel="00000000" w:rsidR="00000000" w:rsidRPr="00000000">
        <w:rPr>
          <w:highlight w:val="green"/>
          <w:rtl w:val="0"/>
        </w:rPr>
        <w:t xml:space="preserve"> reflects the patriarchal power structures of Edwardian society, where wealthy men controlled both business and family life. Priestley uses Birling as a symbol of capitalist ideology, including Malthusian ideas that blamed the poor for their own suffering. By presenting these views as morally flawed, Priestley suggests that society is unfair because it prioritises profit over people, a message that would resonate with a 1945 audience after the collective experience of war.</w:t>
      </w:r>
    </w:p>
    <w:p w:rsidR="00000000" w:rsidDel="00000000" w:rsidP="00000000" w:rsidRDefault="00000000" w:rsidRPr="00000000" w14:paraId="00000019">
      <w:pPr>
        <w:spacing w:after="240" w:before="240" w:lineRule="auto"/>
        <w:rPr/>
      </w:pPr>
      <w:r w:rsidDel="00000000" w:rsidR="00000000" w:rsidRPr="00000000">
        <w:rPr>
          <w:rtl w:val="0"/>
        </w:rPr>
        <w:t xml:space="preserve">This idea is reinforced through the Inspector, who states that “there are millions and millions of Eva Smiths and John Smiths.” The repetition of “millions” emphasises the scale of inequality, while the common surname “Smith” suggests that Eva represents the wider working class. Priestley shifts the focus from individual blame to systemic injustice, showing that unfairness is built into society itself. The Inspector’s authoritative and almost supernatural presence, shown to us by his name, “Goole”, reinforces his role as Priestley’s moral voice, encouraging the audience to recognise the need for social change in a post-war context where socialist ideas were becoming more prominent.</w:t>
      </w:r>
    </w:p>
    <w:p w:rsidR="00000000" w:rsidDel="00000000" w:rsidP="00000000" w:rsidRDefault="00000000" w:rsidRPr="00000000" w14:paraId="0000001A">
      <w:pPr>
        <w:spacing w:after="240" w:before="240" w:lineRule="auto"/>
        <w:rPr/>
      </w:pPr>
      <w:r w:rsidDel="00000000" w:rsidR="00000000" w:rsidRPr="00000000">
        <w:rPr>
          <w:rtl w:val="0"/>
        </w:rPr>
        <w:t xml:space="preserve">However, Priestley also suggests that this unfairness can be challenged. Through the Inspector’s message, he encourages both the characters and the audience to take responsibility for others. This reflects his belief that society can become more equal if individuals reject selfishness and act collectively.</w:t>
      </w:r>
    </w:p>
    <w:p w:rsidR="00000000" w:rsidDel="00000000" w:rsidP="00000000" w:rsidRDefault="00000000" w:rsidRPr="00000000" w14:paraId="0000001B">
      <w:pPr>
        <w:spacing w:after="240" w:before="240" w:lineRule="auto"/>
        <w:rPr/>
      </w:pPr>
      <w:hyperlink r:id="rId6">
        <w:r w:rsidDel="00000000" w:rsidR="00000000" w:rsidRPr="00000000">
          <w:rPr>
            <w:color w:val="1155cc"/>
            <w:u w:val="single"/>
            <w:rtl w:val="0"/>
          </w:rPr>
          <w:t xml:space="preserve">https://www.youtube.com/watch?v=fxR9wyuU-z0</w:t>
        </w:r>
      </w:hyperlink>
      <w:r w:rsidDel="00000000" w:rsidR="00000000" w:rsidRPr="00000000">
        <w:rPr>
          <w:rtl w:val="0"/>
        </w:rPr>
        <w:t xml:space="preserve"> watch this and skip to 2:56 the first part is shakespeare so not relevant, </w:t>
      </w:r>
      <w:r w:rsidDel="00000000" w:rsidR="00000000" w:rsidRPr="00000000">
        <w:rPr>
          <w:b w:val="1"/>
          <w:bCs w:val="1"/>
          <w:rtl w:val="0"/>
        </w:rPr>
        <w:t xml:space="preserve">2:56</w:t>
      </w:r>
      <w:r w:rsidDel="00000000" w:rsidR="00000000" w:rsidRPr="00000000">
        <w:rPr>
          <w:rtl w:val="0"/>
        </w:rPr>
        <w:t xml:space="preserve"> is where i start yapping ab priestley</w:t>
      </w:r>
    </w:p>
    <w:p w:rsidR="00000000" w:rsidDel="00000000" w:rsidP="00000000" w:rsidRDefault="00000000" w:rsidRPr="00000000" w14:paraId="0000001C">
      <w:pPr>
        <w:spacing w:after="240" w:before="240" w:lineRule="auto"/>
        <w:rPr/>
      </w:pPr>
      <w:hyperlink r:id="rId7">
        <w:r w:rsidDel="00000000" w:rsidR="00000000" w:rsidRPr="00000000">
          <w:rPr>
            <w:color w:val="1155cc"/>
            <w:u w:val="single"/>
            <w:rtl w:val="0"/>
          </w:rPr>
          <w:t xml:space="preserve">https://www.youtube.com/watch?v=nS66XSYCrGc&amp;t=208s</w:t>
        </w:r>
      </w:hyperlink>
      <w:r w:rsidDel="00000000" w:rsidR="00000000" w:rsidRPr="00000000">
        <w:rPr>
          <w:rtl w:val="0"/>
        </w:rPr>
        <w:t xml:space="preserve"> this one is ab masculinity and patriarchy if you're interested in that context at all. </w:t>
      </w:r>
    </w:p>
    <w:p w:rsidR="00000000" w:rsidDel="00000000" w:rsidP="00000000" w:rsidRDefault="00000000" w:rsidRPr="00000000" w14:paraId="0000001D">
      <w:pPr>
        <w:spacing w:after="240" w:before="240" w:lineRule="auto"/>
        <w:rPr/>
      </w:pPr>
      <w:r w:rsidDel="00000000" w:rsidR="00000000" w:rsidRPr="00000000">
        <w:rPr>
          <w:rtl w:val="0"/>
        </w:rPr>
      </w:r>
    </w:p>
    <w:p w:rsidR="00000000" w:rsidDel="00000000" w:rsidP="00000000" w:rsidRDefault="00000000" w:rsidRPr="00000000" w14:paraId="0000001E">
      <w:pPr>
        <w:spacing w:after="240" w:before="240" w:lineRule="auto"/>
        <w:rPr/>
      </w:pPr>
      <w:r w:rsidDel="00000000" w:rsidR="00000000" w:rsidRPr="00000000">
        <w:rPr>
          <w:rtl w:val="0"/>
        </w:rPr>
        <w:t xml:space="preserve">Notes: Leo</w:t>
        <w:br w:type="textWrapping"/>
        <w:t xml:space="preserve">“Goole” is a homophone for ghoul which means ghost</w:t>
        <w:br w:type="textWrapping"/>
        <w:t xml:space="preserve">Link Back to context.</w:t>
        <w:br w:type="textWrapping"/>
        <w:t xml:space="preserve">Expand on things </w:t>
      </w:r>
      <w:r w:rsidDel="00000000" w:rsidR="00000000" w:rsidRPr="00000000">
        <w:rPr>
          <w:rtl w:val="0"/>
        </w:rPr>
        <w:t xml:space="preserve">like supernatural</w:t>
      </w:r>
      <w:r w:rsidDel="00000000" w:rsidR="00000000" w:rsidRPr="00000000">
        <w:rPr>
          <w:rtl w:val="0"/>
        </w:rPr>
        <w:t xml:space="preserve">, how is he?</w:t>
      </w:r>
    </w:p>
    <w:p w:rsidR="00000000" w:rsidDel="00000000" w:rsidP="00000000" w:rsidRDefault="00000000" w:rsidRPr="00000000" w14:paraId="0000001F">
      <w:pPr>
        <w:spacing w:after="240" w:before="240" w:lineRule="auto"/>
        <w:rPr/>
      </w:pPr>
      <w:r w:rsidDel="00000000" w:rsidR="00000000" w:rsidRPr="00000000">
        <w:rPr>
          <w:rtl w:val="0"/>
        </w:rPr>
      </w:r>
    </w:p>
    <w:p w:rsidR="00000000" w:rsidDel="00000000" w:rsidP="00000000" w:rsidRDefault="00000000" w:rsidRPr="00000000" w14:paraId="00000020">
      <w:pPr>
        <w:spacing w:after="240" w:before="240" w:lineRule="auto"/>
        <w:rPr>
          <w:b w:val="1"/>
          <w:bCs w:val="1"/>
          <w:color w:val="ff0000"/>
        </w:rPr>
      </w:pPr>
      <w:r w:rsidDel="00000000" w:rsidR="00000000" w:rsidRPr="00000000">
        <w:rPr>
          <w:rtl w:val="0"/>
        </w:rPr>
      </w:r>
    </w:p>
    <w:p w:rsidR="00000000" w:rsidDel="00000000" w:rsidP="00000000" w:rsidRDefault="00000000" w:rsidRPr="00000000" w14:paraId="00000021">
      <w:pPr>
        <w:spacing w:after="240" w:before="240" w:lineRule="auto"/>
        <w:rPr>
          <w:b w:val="1"/>
          <w:bCs w:val="1"/>
          <w:color w:val="ff0000"/>
        </w:rPr>
      </w:pPr>
      <w:r w:rsidDel="00000000" w:rsidR="00000000" w:rsidRPr="00000000">
        <w:rPr>
          <w:rtl w:val="0"/>
        </w:rPr>
      </w:r>
    </w:p>
    <w:p w:rsidR="00000000" w:rsidDel="00000000" w:rsidP="00000000" w:rsidRDefault="00000000" w:rsidRPr="00000000" w14:paraId="00000022">
      <w:pPr>
        <w:rPr>
          <w:color w:val="ff0000"/>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youtube.com/watch?v=fxR9wyuU-z0" TargetMode="External"/><Relationship Id="rId7" Type="http://schemas.openxmlformats.org/officeDocument/2006/relationships/hyperlink" Target="https://www.youtube.com/watch?v=nS66XSYCrGc&amp;t=208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